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8F" w:rsidRPr="00941875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b/>
          <w:color w:val="22272F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О</w:t>
      </w:r>
      <w:r w:rsidRPr="00941875">
        <w:rPr>
          <w:rFonts w:eastAsia="Times New Roman" w:cs="Times New Roman"/>
          <w:b/>
          <w:color w:val="000000"/>
          <w:sz w:val="28"/>
          <w:szCs w:val="28"/>
        </w:rPr>
        <w:t xml:space="preserve"> порядке проводимой диспансеризации населения в Тюменской области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3.13.3.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неработающие граждане, обучающиеся в образовательных организациях по очной форме).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Диспансеризация проводится: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1) один раз в три года в возрасте от 18 до 39 лет включительно;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2) ежегодно в возрасте 40 лет и старше.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Второй этап диспансеризации проводится с целью дополнительного обследования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3.13.4. 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климато</w:t>
      </w:r>
      <w:proofErr w:type="spellEnd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-географических условий в структуре медицинской организации (ее структурного подразделения), оказывающей первичную медико-санитарную помощь, организуются мобильные медицинские бригады.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3.13.5. Проведение профилактического медицинского осмотра и диспансеризации организованных коллективов может проводиться медицинскими организациями, на базе которых граждане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медицинских бригад. В целях настоящего постановления под организованными коллективами понимаются работники организаций (всех форм собственности, работодателей - физических лиц).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Работодателям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организации и проведению профилактического медицинского осмотра и диспансеризации работниками: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1) обеспечить формирование списков работников, подлежащих профилактическому медицинскому осмотру и диспансеризации;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2)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диспансеризацию;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3) обеспечить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диспансеризацию, в том числе с использованием мобильных медицинских бригад.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3.13.6. 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Сроки проведения профилактических медицинских осмотров, в том числе в рамках диспансеризации, включая выявление онкологических заболеваний, - до 25 декабря 2022 года.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3.14. 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 медицинскую помощь, медицинскую реабилитацию, санаторно-курортное лечение и диспансерное наблюдение.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3.15. Направление на плановую госпитализацию в соответствии с клиническими показаниями, требующими интенсивной терапии и круглосуточного наблюдения медицинского персонала.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proofErr w:type="spellStart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Догоспитальное</w:t>
      </w:r>
      <w:proofErr w:type="spellEnd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цель плановой госпитализации, данные </w:t>
      </w: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 xml:space="preserve">объективного обследования, результаты лабораторных и инструментальных исследований, выполненных на </w:t>
      </w:r>
      <w:proofErr w:type="spellStart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догоспитальном</w:t>
      </w:r>
      <w:proofErr w:type="spellEnd"/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этапе.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3.16. Приоритетным направлением оказания амбулаторной помощи является диспансерное наблюдение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 Диспансерное наблюдение осуществляется в соответствии с </w:t>
      </w:r>
      <w:hyperlink r:id="rId4" w:anchor="/document/404523658/entry/0" w:history="1">
        <w:r w:rsidRPr="00EC2B6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Минздрава России от 15.03.2022 N 168н "Об утверждении порядка проведения диспансерного наблюдения за взрослыми", диспансерное наблюдение за взрослыми с онкологическими заболеваниями осуществляется в соответствии с </w:t>
      </w:r>
      <w:hyperlink r:id="rId5" w:anchor="/document/74317648/entry/0" w:history="1">
        <w:r w:rsidRPr="00EC2B6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Минздрава России от 04.06.2020 N 548н "Об утверждении порядка диспансерного наблюдения за взрослыми с онкологическими заболеваниями".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Диспансерное наблюдение осуществляют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 </w:t>
      </w:r>
      <w:hyperlink r:id="rId6" w:anchor="/document/70170588/entry/0" w:history="1">
        <w:r w:rsidRPr="00EC2B6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приказом</w:t>
        </w:r>
      </w:hyperlink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FC7E8F" w:rsidRPr="00EC2B64" w:rsidRDefault="00FC7E8F" w:rsidP="00FC7E8F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C2B6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:rsidR="0069601C" w:rsidRDefault="0069601C">
      <w:bookmarkStart w:id="0" w:name="_GoBack"/>
      <w:bookmarkEnd w:id="0"/>
    </w:p>
    <w:sectPr w:rsidR="0069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8F"/>
    <w:rsid w:val="002D39B4"/>
    <w:rsid w:val="00302B65"/>
    <w:rsid w:val="00304879"/>
    <w:rsid w:val="0036630C"/>
    <w:rsid w:val="005B06A6"/>
    <w:rsid w:val="0069601C"/>
    <w:rsid w:val="00751212"/>
    <w:rsid w:val="007D5A5D"/>
    <w:rsid w:val="00880C1D"/>
    <w:rsid w:val="00A03C53"/>
    <w:rsid w:val="00B250AF"/>
    <w:rsid w:val="00B86E5B"/>
    <w:rsid w:val="00BE6B30"/>
    <w:rsid w:val="00C10CA2"/>
    <w:rsid w:val="00CC6485"/>
    <w:rsid w:val="00DF31AE"/>
    <w:rsid w:val="00EF69CF"/>
    <w:rsid w:val="00FA0DB5"/>
    <w:rsid w:val="00F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B51A1-BB44-45A2-BAC3-0C951C2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1</cp:revision>
  <dcterms:created xsi:type="dcterms:W3CDTF">2023-06-15T06:08:00Z</dcterms:created>
  <dcterms:modified xsi:type="dcterms:W3CDTF">2023-06-15T06:09:00Z</dcterms:modified>
</cp:coreProperties>
</file>